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Anexo 1. Resumen de la investigación</w:t>
      </w:r>
    </w:p>
    <w:p w:rsidR="00000000" w:rsidDel="00000000" w:rsidP="00000000" w:rsidRDefault="00000000" w:rsidRPr="00000000" w14:paraId="00000002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3"/>
        </w:numPr>
        <w:tabs>
          <w:tab w:val="left" w:leader="none" w:pos="462"/>
          <w:tab w:val="left" w:leader="none" w:pos="462"/>
        </w:tabs>
        <w:spacing w:after="120" w:before="120" w:lineRule="auto"/>
        <w:ind w:left="462" w:hanging="360"/>
        <w:rPr>
          <w:color w:val="002060"/>
        </w:rPr>
      </w:pPr>
      <w:r w:rsidDel="00000000" w:rsidR="00000000" w:rsidRPr="00000000">
        <w:rPr>
          <w:b w:val="1"/>
          <w:color w:val="002060"/>
          <w:sz w:val="22"/>
          <w:szCs w:val="22"/>
          <w:rtl w:val="0"/>
        </w:rPr>
        <w:t xml:space="preserve">Carátula (1 pág.)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120" w:lineRule="auto"/>
        <w:ind w:left="720" w:hanging="360"/>
      </w:pPr>
      <w:r w:rsidDel="00000000" w:rsidR="00000000" w:rsidRPr="00000000">
        <w:rPr>
          <w:rtl w:val="0"/>
        </w:rPr>
        <w:t xml:space="preserve">Título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Nombres y apellidos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Resumen de la investigación (máximo 150 palabras)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Fecha de culminación de la investigación (mes y año)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tabs>
          <w:tab w:val="left" w:leader="none" w:pos="462"/>
          <w:tab w:val="left" w:leader="none" w:pos="462"/>
        </w:tabs>
        <w:spacing w:after="120" w:before="120" w:lineRule="auto"/>
        <w:ind w:left="462" w:hanging="360"/>
        <w:rPr>
          <w:color w:val="002060"/>
        </w:rPr>
      </w:pPr>
      <w:r w:rsidDel="00000000" w:rsidR="00000000" w:rsidRPr="00000000">
        <w:rPr>
          <w:b w:val="1"/>
          <w:color w:val="002060"/>
          <w:sz w:val="22"/>
          <w:szCs w:val="22"/>
          <w:rtl w:val="0"/>
        </w:rPr>
        <w:t xml:space="preserve">Introducción (máximo 2 pág.)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120" w:lineRule="auto"/>
        <w:ind w:left="720" w:hanging="360"/>
      </w:pPr>
      <w:r w:rsidDel="00000000" w:rsidR="00000000" w:rsidRPr="00000000">
        <w:rPr>
          <w:rtl w:val="0"/>
        </w:rPr>
        <w:t xml:space="preserve">Antecedentes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Contextualizar y justificar la importancia de la investigación.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Indicar el objetivo general y los objetivos específicos del estudio.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De ser posible, incluir un análisis descriptivo usando datos secundarios.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Indicar cuál es la contribución de la investigación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lineRule="auto"/>
        <w:ind w:left="720" w:hanging="360"/>
      </w:pPr>
      <w:r w:rsidDel="00000000" w:rsidR="00000000" w:rsidRPr="00000000">
        <w:rPr>
          <w:rtl w:val="0"/>
        </w:rPr>
        <w:t xml:space="preserve">Especificar la o las hipótesis y objetivos.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tabs>
          <w:tab w:val="left" w:leader="none" w:pos="462"/>
          <w:tab w:val="left" w:leader="none" w:pos="462"/>
        </w:tabs>
        <w:spacing w:after="120" w:before="120" w:lineRule="auto"/>
        <w:ind w:left="462" w:hanging="360"/>
        <w:rPr>
          <w:color w:val="002060"/>
        </w:rPr>
      </w:pPr>
      <w:r w:rsidDel="00000000" w:rsidR="00000000" w:rsidRPr="00000000">
        <w:rPr>
          <w:b w:val="1"/>
          <w:color w:val="002060"/>
          <w:sz w:val="22"/>
          <w:szCs w:val="22"/>
          <w:rtl w:val="0"/>
        </w:rPr>
        <w:t xml:space="preserve">Marco teórico o conceptual (máximo 2 pág.)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before="120" w:lineRule="auto"/>
        <w:ind w:left="720" w:hanging="360"/>
      </w:pPr>
      <w:r w:rsidDel="00000000" w:rsidR="00000000" w:rsidRPr="00000000">
        <w:rPr>
          <w:rtl w:val="0"/>
        </w:rPr>
        <w:t xml:space="preserve">Presentar el marco teórico.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120" w:lineRule="auto"/>
        <w:ind w:left="720" w:hanging="360"/>
      </w:pPr>
      <w:r w:rsidDel="00000000" w:rsidR="00000000" w:rsidRPr="00000000">
        <w:rPr>
          <w:rtl w:val="0"/>
        </w:rPr>
        <w:t xml:space="preserve">Mencionar los estudios existentes, en especial los referidos al caso peruano.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tabs>
          <w:tab w:val="left" w:leader="none" w:pos="462"/>
          <w:tab w:val="left" w:leader="none" w:pos="462"/>
        </w:tabs>
        <w:spacing w:after="120" w:before="120" w:lineRule="auto"/>
        <w:ind w:left="462" w:hanging="360"/>
        <w:rPr>
          <w:color w:val="002060"/>
        </w:rPr>
      </w:pPr>
      <w:r w:rsidDel="00000000" w:rsidR="00000000" w:rsidRPr="00000000">
        <w:rPr>
          <w:b w:val="1"/>
          <w:color w:val="002060"/>
          <w:sz w:val="22"/>
          <w:szCs w:val="22"/>
          <w:rtl w:val="0"/>
        </w:rPr>
        <w:t xml:space="preserve">Metodología (máximo 2 pág.)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before="120" w:lineRule="auto"/>
        <w:ind w:left="720" w:hanging="360"/>
      </w:pPr>
      <w:r w:rsidDel="00000000" w:rsidR="00000000" w:rsidRPr="00000000">
        <w:rPr>
          <w:rtl w:val="0"/>
        </w:rPr>
        <w:t xml:space="preserve">Mostrar cómo han sido abordadas las interrogantes planteadas y la o las hipótesis, especificando si el estudio proviene de un enfoque cualitativo o cuantitativo.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120" w:lineRule="auto"/>
        <w:ind w:left="720" w:hanging="360"/>
      </w:pPr>
      <w:r w:rsidDel="00000000" w:rsidR="00000000" w:rsidRPr="00000000">
        <w:rPr>
          <w:rtl w:val="0"/>
        </w:rPr>
        <w:t xml:space="preserve">Es posible incluir como anexo el detalle de la metodología, descripción de las bases de datos y variables usadas.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tabs>
          <w:tab w:val="left" w:leader="none" w:pos="462"/>
          <w:tab w:val="left" w:leader="none" w:pos="462"/>
        </w:tabs>
        <w:spacing w:after="120" w:before="120" w:lineRule="auto"/>
        <w:ind w:left="462" w:hanging="360"/>
        <w:rPr>
          <w:color w:val="002060"/>
        </w:rPr>
      </w:pPr>
      <w:r w:rsidDel="00000000" w:rsidR="00000000" w:rsidRPr="00000000">
        <w:rPr>
          <w:b w:val="1"/>
          <w:color w:val="002060"/>
          <w:sz w:val="22"/>
          <w:szCs w:val="22"/>
          <w:rtl w:val="0"/>
        </w:rPr>
        <w:t xml:space="preserve">Fuente de información (máximo 2 pág.)</w:t>
      </w:r>
    </w:p>
    <w:p w:rsidR="00000000" w:rsidDel="00000000" w:rsidP="00000000" w:rsidRDefault="00000000" w:rsidRPr="00000000" w14:paraId="00000016">
      <w:pPr>
        <w:spacing w:after="120" w:before="120" w:lineRule="auto"/>
        <w:ind w:left="720" w:firstLine="0"/>
        <w:rPr/>
      </w:pPr>
      <w:r w:rsidDel="00000000" w:rsidR="00000000" w:rsidRPr="00000000">
        <w:rPr>
          <w:rtl w:val="0"/>
        </w:rPr>
        <w:t xml:space="preserve">Especificar las fuentes de datos utilizadas y la disponibilidad del acceso a los datos y/o la estrategia de recolección de los mismos.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tabs>
          <w:tab w:val="left" w:leader="none" w:pos="462"/>
          <w:tab w:val="left" w:leader="none" w:pos="462"/>
        </w:tabs>
        <w:spacing w:after="120" w:before="120" w:lineRule="auto"/>
        <w:ind w:left="462" w:hanging="360"/>
        <w:rPr>
          <w:color w:val="002060"/>
        </w:rPr>
      </w:pPr>
      <w:r w:rsidDel="00000000" w:rsidR="00000000" w:rsidRPr="00000000">
        <w:rPr>
          <w:b w:val="1"/>
          <w:color w:val="002060"/>
          <w:sz w:val="22"/>
          <w:szCs w:val="22"/>
          <w:rtl w:val="0"/>
        </w:rPr>
        <w:t xml:space="preserve">Principales hallazgos o resultados (máximo 2 pág.)</w:t>
      </w:r>
    </w:p>
    <w:p w:rsidR="00000000" w:rsidDel="00000000" w:rsidP="00000000" w:rsidRDefault="00000000" w:rsidRPr="00000000" w14:paraId="00000018">
      <w:pPr>
        <w:spacing w:after="120" w:before="120" w:lineRule="auto"/>
        <w:ind w:left="720" w:firstLine="0"/>
        <w:rPr/>
      </w:pPr>
      <w:r w:rsidDel="00000000" w:rsidR="00000000" w:rsidRPr="00000000">
        <w:rPr>
          <w:rtl w:val="0"/>
        </w:rPr>
        <w:t xml:space="preserve">Describir los principales hallazgos o resultados alcanzados en la investigación.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tabs>
          <w:tab w:val="left" w:leader="none" w:pos="462"/>
          <w:tab w:val="left" w:leader="none" w:pos="462"/>
        </w:tabs>
        <w:spacing w:after="120" w:before="120" w:lineRule="auto"/>
        <w:ind w:left="462" w:hanging="360"/>
        <w:rPr>
          <w:color w:val="002060"/>
        </w:rPr>
      </w:pPr>
      <w:r w:rsidDel="00000000" w:rsidR="00000000" w:rsidRPr="00000000">
        <w:rPr>
          <w:b w:val="1"/>
          <w:color w:val="002060"/>
          <w:sz w:val="22"/>
          <w:szCs w:val="22"/>
          <w:rtl w:val="0"/>
        </w:rPr>
        <w:t xml:space="preserve">Principales conclusiones / recomendaciones (máximo 2 pág.)</w:t>
      </w:r>
    </w:p>
    <w:p w:rsidR="00000000" w:rsidDel="00000000" w:rsidP="00000000" w:rsidRDefault="00000000" w:rsidRPr="00000000" w14:paraId="0000001A">
      <w:pPr>
        <w:spacing w:after="120" w:before="120" w:lineRule="auto"/>
        <w:ind w:left="720" w:firstLine="0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Describir las principales recomendaciones, y de ser posible identificar al actor/institución al que iría dirigido la propuesta de recomendación(es).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tabs>
          <w:tab w:val="left" w:leader="none" w:pos="462"/>
          <w:tab w:val="left" w:leader="none" w:pos="462"/>
        </w:tabs>
        <w:spacing w:after="120" w:before="120" w:lineRule="auto"/>
        <w:ind w:left="462" w:hanging="360"/>
        <w:rPr>
          <w:color w:val="002060"/>
        </w:rPr>
      </w:pPr>
      <w:r w:rsidDel="00000000" w:rsidR="00000000" w:rsidRPr="00000000">
        <w:rPr>
          <w:b w:val="1"/>
          <w:color w:val="002060"/>
          <w:sz w:val="22"/>
          <w:szCs w:val="22"/>
          <w:rtl w:val="0"/>
        </w:rPr>
        <w:t xml:space="preserve">Referencias bibliográficas (máximo 2 pág.)</w:t>
      </w:r>
    </w:p>
    <w:p w:rsidR="00000000" w:rsidDel="00000000" w:rsidP="00000000" w:rsidRDefault="00000000" w:rsidRPr="00000000" w14:paraId="0000001C">
      <w:pPr>
        <w:spacing w:after="0" w:before="120" w:lineRule="auto"/>
        <w:ind w:left="720" w:firstLine="0"/>
        <w:rPr/>
      </w:pPr>
      <w:r w:rsidDel="00000000" w:rsidR="00000000" w:rsidRPr="00000000">
        <w:rPr>
          <w:rtl w:val="0"/>
        </w:rPr>
        <w:t xml:space="preserve">Listado de fuentes de información usadas en la investigación.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right="566"/>
        <w:rPr>
          <w:b w:val="1"/>
          <w:color w:val="002060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Nota: </w:t>
      </w:r>
      <w:r w:rsidDel="00000000" w:rsidR="00000000" w:rsidRPr="00000000">
        <w:rPr>
          <w:b w:val="1"/>
          <w:i w:val="1"/>
          <w:rtl w:val="0"/>
        </w:rPr>
        <w:t xml:space="preserve">Verificar que el Resumen de la investigación no exceda el total de 15 páginas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Solo se podrá incluir como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anexo el detalle de la metodología, que no debe exceder las 3 páginas. Este resumen debe estar en español.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547215</wp:posOffset>
          </wp:positionH>
          <wp:positionV relativeFrom="paragraph">
            <wp:posOffset>114300</wp:posOffset>
          </wp:positionV>
          <wp:extent cx="4305300" cy="862661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5300" cy="86266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2290.0" w:type="dxa"/>
      <w:jc w:val="right"/>
      <w:tblLayout w:type="fixed"/>
      <w:tblLook w:val="0400"/>
    </w:tblPr>
    <w:tblGrid>
      <w:gridCol w:w="2290"/>
      <w:tblGridChange w:id="0">
        <w:tblGrid>
          <w:gridCol w:w="2290"/>
        </w:tblGrid>
      </w:tblGridChange>
    </w:tblGrid>
    <w:tr>
      <w:trPr>
        <w:cantSplit w:val="0"/>
        <w:trHeight w:val="1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righ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spacing w:after="0" w:lineRule="auto"/>
      <w:ind w:left="720" w:firstLine="0"/>
      <w:jc w:val="lef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left" w:leader="none" w:pos="1905"/>
      </w:tabs>
      <w:spacing w:after="0" w:lineRule="auto"/>
      <w:ind w:left="-426" w:firstLine="0"/>
      <w:jc w:val="center"/>
      <w:rPr>
        <w:color w:val="000000"/>
        <w:sz w:val="18"/>
        <w:szCs w:val="18"/>
      </w:rPr>
    </w:pPr>
    <w:r w:rsidDel="00000000" w:rsidR="00000000" w:rsidRPr="00000000">
      <w:rPr/>
      <w:drawing>
        <wp:inline distB="0" distT="0" distL="0" distR="0">
          <wp:extent cx="5427980" cy="490220"/>
          <wp:effectExtent b="0" l="0" r="0" t="0"/>
          <wp:docPr descr="GranSello_VPES__DGSE[1]" id="4" name="image1.jpg"/>
          <a:graphic>
            <a:graphicData uri="http://schemas.openxmlformats.org/drawingml/2006/picture">
              <pic:pic>
                <pic:nvPicPr>
                  <pic:cNvPr descr="GranSello_VPES__DGSE[1]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7980" cy="490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left" w:leader="none" w:pos="1905"/>
      </w:tabs>
      <w:spacing w:after="0" w:lineRule="auto"/>
      <w:ind w:left="-426" w:firstLine="0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“Decenio de la igualdad de oportunidades para Mujeres y Hombres”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6"/>
        <w:szCs w:val="16"/>
        <w:rtl w:val="0"/>
      </w:rPr>
      <w:t xml:space="preserve">“</w:t>
    </w:r>
    <w:r w:rsidDel="00000000" w:rsidR="00000000" w:rsidRPr="00000000">
      <w:rPr>
        <w:sz w:val="16"/>
        <w:szCs w:val="16"/>
        <w:rtl w:val="0"/>
      </w:rPr>
      <w:t xml:space="preserve">Año del Bicentenario, de la consolidación de nuestra Independencia, y de la conmemoración de las heroicas batallas de Junín y Ayacucho</w:t>
    </w:r>
    <w:r w:rsidDel="00000000" w:rsidR="00000000" w:rsidRPr="00000000">
      <w:rPr>
        <w:sz w:val="16"/>
        <w:szCs w:val="16"/>
        <w:rtl w:val="0"/>
      </w:rPr>
      <w:t xml:space="preserve">”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62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bullet"/>
      <w:lvlText w:val="●"/>
      <w:lvlJc w:val="left"/>
      <w:pPr>
        <w:ind w:left="82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-"/>
      <w:lvlJc w:val="left"/>
      <w:pPr>
        <w:ind w:left="153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•"/>
      <w:lvlJc w:val="left"/>
      <w:pPr>
        <w:ind w:left="2438" w:hanging="360"/>
      </w:pPr>
      <w:rPr/>
    </w:lvl>
    <w:lvl w:ilvl="4">
      <w:start w:val="1"/>
      <w:numFmt w:val="bullet"/>
      <w:lvlText w:val="•"/>
      <w:lvlJc w:val="left"/>
      <w:pPr>
        <w:ind w:left="3336" w:hanging="360"/>
      </w:pPr>
      <w:rPr/>
    </w:lvl>
    <w:lvl w:ilvl="5">
      <w:start w:val="1"/>
      <w:numFmt w:val="bullet"/>
      <w:lvlText w:val="•"/>
      <w:lvlJc w:val="left"/>
      <w:pPr>
        <w:ind w:left="4234" w:hanging="360"/>
      </w:pPr>
      <w:rPr/>
    </w:lvl>
    <w:lvl w:ilvl="6">
      <w:start w:val="1"/>
      <w:numFmt w:val="bullet"/>
      <w:lvlText w:val="•"/>
      <w:lvlJc w:val="left"/>
      <w:pPr>
        <w:ind w:left="5133" w:hanging="360"/>
      </w:pPr>
      <w:rPr/>
    </w:lvl>
    <w:lvl w:ilvl="7">
      <w:start w:val="1"/>
      <w:numFmt w:val="bullet"/>
      <w:lvlText w:val="•"/>
      <w:lvlJc w:val="left"/>
      <w:pPr>
        <w:ind w:left="6031" w:hanging="360"/>
      </w:pPr>
      <w:rPr/>
    </w:lvl>
    <w:lvl w:ilvl="8">
      <w:start w:val="1"/>
      <w:numFmt w:val="bullet"/>
      <w:lvlText w:val="•"/>
      <w:lvlJc w:val="left"/>
      <w:pPr>
        <w:ind w:left="6929" w:hanging="360"/>
      </w:pPr>
      <w:rPr/>
    </w:lvl>
  </w:abstractNum>
  <w:abstractNum w:abstractNumId="4"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>
        <w:spacing w:after="16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  <w:ind w:left="720" w:hanging="360"/>
    </w:pPr>
    <w:rPr>
      <w:b w:val="1"/>
      <w:color w:val="1f4e79"/>
      <w:sz w:val="24"/>
      <w:szCs w:val="24"/>
    </w:rPr>
  </w:style>
  <w:style w:type="paragraph" w:styleId="Heading2">
    <w:name w:val="heading 2"/>
    <w:basedOn w:val="Normal"/>
    <w:next w:val="Normal"/>
    <w:pPr>
      <w:widowControl w:val="0"/>
      <w:tabs>
        <w:tab w:val="left" w:leader="none" w:pos="462"/>
      </w:tabs>
      <w:spacing w:after="120" w:before="120" w:line="240" w:lineRule="auto"/>
      <w:ind w:left="462" w:hanging="360"/>
    </w:pPr>
    <w:rPr>
      <w:b w:val="1"/>
      <w:color w:val="1f4e79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  <w:ind w:left="720" w:hanging="360"/>
    </w:pPr>
    <w:rPr>
      <w:b w:val="1"/>
      <w:color w:val="1f4e79"/>
      <w:sz w:val="24"/>
      <w:szCs w:val="24"/>
    </w:rPr>
  </w:style>
  <w:style w:type="paragraph" w:styleId="Heading2">
    <w:name w:val="heading 2"/>
    <w:basedOn w:val="Normal"/>
    <w:next w:val="Normal"/>
    <w:pPr>
      <w:widowControl w:val="0"/>
      <w:tabs>
        <w:tab w:val="left" w:leader="none" w:pos="462"/>
      </w:tabs>
      <w:spacing w:after="120" w:before="120" w:line="240" w:lineRule="auto"/>
      <w:ind w:left="462" w:hanging="360"/>
    </w:pPr>
    <w:rPr>
      <w:b w:val="1"/>
      <w:color w:val="1f4e79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t1exbgqks4hBiCU3ZsKfAhNCmA==">CgMxLjA4AHIhMWNmd1FzREhBdURCNU16OGNRVHhiUWJQRFBGTFZuLWk4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